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02" w:rsidRDefault="00227E02" w:rsidP="0022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Compte-rendu d’un atelier de travail permettant d’initier la réflexion sur l’explicitation des critères d’évaluation. Travail non finalisé. </w:t>
      </w:r>
    </w:p>
    <w:p w:rsidR="00227E02" w:rsidRDefault="00227E02" w:rsidP="0022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color w:val="4F81BD"/>
          <w:sz w:val="28"/>
          <w:szCs w:val="28"/>
        </w:rPr>
        <w:t>Remarques de l’inspection en bleu</w:t>
      </w:r>
    </w:p>
    <w:p w:rsidR="005573DD" w:rsidRDefault="005573DD" w:rsidP="00557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4"/>
        <w:gridCol w:w="3966"/>
        <w:gridCol w:w="1985"/>
        <w:gridCol w:w="2126"/>
        <w:gridCol w:w="1843"/>
        <w:gridCol w:w="2268"/>
      </w:tblGrid>
      <w:tr w:rsidR="00227E02" w:rsidRPr="00815037" w:rsidTr="00A93190">
        <w:tc>
          <w:tcPr>
            <w:tcW w:w="3513" w:type="dxa"/>
            <w:gridSpan w:val="2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Critères d’évaluation</w:t>
            </w:r>
          </w:p>
        </w:tc>
        <w:tc>
          <w:tcPr>
            <w:tcW w:w="396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Explicitation du critère</w:t>
            </w:r>
          </w:p>
        </w:tc>
        <w:tc>
          <w:tcPr>
            <w:tcW w:w="1985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Très insuffisant</w:t>
            </w:r>
          </w:p>
        </w:tc>
        <w:tc>
          <w:tcPr>
            <w:tcW w:w="212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Insuffisant</w:t>
            </w:r>
          </w:p>
        </w:tc>
        <w:tc>
          <w:tcPr>
            <w:tcW w:w="1843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Satisfaisant</w:t>
            </w:r>
          </w:p>
        </w:tc>
        <w:tc>
          <w:tcPr>
            <w:tcW w:w="2268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Très satisfaisant</w:t>
            </w:r>
          </w:p>
        </w:tc>
      </w:tr>
      <w:tr w:rsidR="00227E02" w:rsidRPr="00815037" w:rsidTr="00A93190">
        <w:tc>
          <w:tcPr>
            <w:tcW w:w="1809" w:type="dxa"/>
            <w:vMerge w:val="restart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Démarche de recherche</w:t>
            </w:r>
          </w:p>
        </w:tc>
        <w:tc>
          <w:tcPr>
            <w:tcW w:w="1704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Rigueur de la démarche</w:t>
            </w:r>
          </w:p>
        </w:tc>
        <w:tc>
          <w:tcPr>
            <w:tcW w:w="3966" w:type="dxa"/>
            <w:shd w:val="clear" w:color="auto" w:fill="auto"/>
          </w:tcPr>
          <w:p w:rsidR="005573DD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-capacité à délimiter le sujet,</w:t>
            </w:r>
          </w:p>
          <w:p w:rsidR="00CC19A2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-capacité à dégager un questionnement</w:t>
            </w:r>
          </w:p>
          <w:p w:rsidR="00CC19A2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-capacité à exploiter les informations recueillies (trier, sélectionner, analyser),</w:t>
            </w:r>
          </w:p>
          <w:p w:rsidR="00CC19A2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-capacité à organiser les idées,</w:t>
            </w:r>
          </w:p>
          <w:p w:rsidR="005573DD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 xml:space="preserve">-préparation des entretiens (guide d’entretien, questionnaires…) ou initiative pour aller sur le terrain/rencontrer </w:t>
            </w:r>
            <w:r w:rsidR="003626CE">
              <w:rPr>
                <w:rFonts w:ascii="Times New Roman" w:hAnsi="Times New Roman"/>
                <w:sz w:val="24"/>
                <w:szCs w:val="24"/>
              </w:rPr>
              <w:t xml:space="preserve">des </w:t>
            </w:r>
            <w:r w:rsidRPr="00815037">
              <w:rPr>
                <w:rFonts w:ascii="Times New Roman" w:hAnsi="Times New Roman"/>
                <w:sz w:val="24"/>
                <w:szCs w:val="24"/>
              </w:rPr>
              <w:t>professionnels.</w:t>
            </w:r>
          </w:p>
          <w:p w:rsidR="006A59D5" w:rsidRDefault="006A59D5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9D5" w:rsidRPr="001134BA" w:rsidRDefault="006A59D5" w:rsidP="00815037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La rigueur consiste en la capacité à suivre ces étapes dans un ordre logique</w:t>
            </w:r>
          </w:p>
        </w:tc>
        <w:tc>
          <w:tcPr>
            <w:tcW w:w="1985" w:type="dxa"/>
            <w:shd w:val="clear" w:color="auto" w:fill="auto"/>
          </w:tcPr>
          <w:p w:rsidR="005573DD" w:rsidRPr="00815037" w:rsidRDefault="00F14EA6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-travail désorganisé (attention, un changement de sujet ou de questionnement ne doit pas être pénalisé si cela intervient pendant les 1ers jours).</w:t>
            </w:r>
          </w:p>
          <w:p w:rsidR="00F14EA6" w:rsidRPr="00815037" w:rsidRDefault="00F14EA6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26CE" w:rsidRDefault="00F14EA6" w:rsidP="0036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-Le travail a manqué de rigueur, de coordination</w:t>
            </w:r>
            <w:r w:rsidR="0022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6CE" w:rsidRDefault="003626CE" w:rsidP="0036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EA6" w:rsidRPr="00815037" w:rsidRDefault="003626CE" w:rsidP="0036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C</w:t>
            </w:r>
            <w:r w:rsidR="006A59D5">
              <w:rPr>
                <w:rFonts w:ascii="Times New Roman" w:hAnsi="Times New Roman"/>
                <w:color w:val="1F497D"/>
                <w:sz w:val="24"/>
                <w:szCs w:val="24"/>
              </w:rPr>
              <w:t>omment évaluer justement ce manque de rigueur ?</w:t>
            </w:r>
          </w:p>
        </w:tc>
        <w:tc>
          <w:tcPr>
            <w:tcW w:w="1843" w:type="dxa"/>
            <w:shd w:val="clear" w:color="auto" w:fill="auto"/>
          </w:tcPr>
          <w:p w:rsidR="005573DD" w:rsidRPr="00815037" w:rsidRDefault="00F14EA6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 xml:space="preserve">-un fil </w:t>
            </w:r>
            <w:r w:rsidRPr="006A59D5">
              <w:rPr>
                <w:rFonts w:ascii="Times New Roman" w:hAnsi="Times New Roman"/>
                <w:sz w:val="24"/>
                <w:szCs w:val="24"/>
              </w:rPr>
              <w:t>conducteur</w:t>
            </w:r>
            <w:r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r w:rsidR="006A59D5"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(une démarche ?)</w:t>
            </w:r>
            <w:r w:rsidR="006A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037">
              <w:rPr>
                <w:rFonts w:ascii="Times New Roman" w:hAnsi="Times New Roman"/>
                <w:sz w:val="24"/>
                <w:szCs w:val="24"/>
              </w:rPr>
              <w:t>a été suivi pendant les 3 semaines sans nécessairement tenir compte des réflexions</w:t>
            </w:r>
            <w:r w:rsidR="00A6758E" w:rsidRPr="00815037">
              <w:rPr>
                <w:rFonts w:ascii="Times New Roman" w:hAnsi="Times New Roman"/>
                <w:sz w:val="24"/>
                <w:szCs w:val="24"/>
              </w:rPr>
              <w:t xml:space="preserve"> ou critiques faites.</w:t>
            </w:r>
          </w:p>
          <w:p w:rsidR="006A59D5" w:rsidRPr="001134BA" w:rsidRDefault="0091730D" w:rsidP="0091730D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Démarche logique mais sans réflexion, sans argumentation, sans justification ? </w:t>
            </w:r>
          </w:p>
        </w:tc>
        <w:tc>
          <w:tcPr>
            <w:tcW w:w="2268" w:type="dxa"/>
            <w:shd w:val="clear" w:color="auto" w:fill="auto"/>
          </w:tcPr>
          <w:p w:rsidR="005573DD" w:rsidRPr="00815037" w:rsidRDefault="00227E0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remis</w:t>
            </w:r>
            <w:r w:rsidR="00F14EA6" w:rsidRPr="00815037">
              <w:rPr>
                <w:rFonts w:ascii="Times New Roman" w:hAnsi="Times New Roman"/>
                <w:sz w:val="24"/>
                <w:szCs w:val="24"/>
              </w:rPr>
              <w:t>e en cause si besoin, réflexion approfondie,</w:t>
            </w:r>
          </w:p>
          <w:p w:rsidR="00F14EA6" w:rsidRPr="00815037" w:rsidRDefault="00F14EA6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-tenir compte des critiques,</w:t>
            </w:r>
          </w:p>
          <w:p w:rsidR="00F14EA6" w:rsidRPr="00815037" w:rsidRDefault="00F14EA6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-adopte</w:t>
            </w:r>
            <w:r w:rsidR="003626CE">
              <w:rPr>
                <w:rFonts w:ascii="Times New Roman" w:hAnsi="Times New Roman"/>
                <w:sz w:val="24"/>
                <w:szCs w:val="24"/>
              </w:rPr>
              <w:t>r</w:t>
            </w:r>
            <w:r w:rsidRPr="00815037">
              <w:rPr>
                <w:rFonts w:ascii="Times New Roman" w:hAnsi="Times New Roman"/>
                <w:sz w:val="24"/>
                <w:szCs w:val="24"/>
              </w:rPr>
              <w:t xml:space="preserve"> une démarche logique pour mener à bien sa réflexion,</w:t>
            </w:r>
          </w:p>
          <w:p w:rsidR="00F14EA6" w:rsidRPr="00815037" w:rsidRDefault="00F14EA6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-respecte</w:t>
            </w:r>
            <w:r w:rsidR="003626CE">
              <w:rPr>
                <w:rFonts w:ascii="Times New Roman" w:hAnsi="Times New Roman"/>
                <w:sz w:val="24"/>
                <w:szCs w:val="24"/>
              </w:rPr>
              <w:t>r</w:t>
            </w:r>
            <w:r w:rsidRPr="00815037">
              <w:rPr>
                <w:rFonts w:ascii="Times New Roman" w:hAnsi="Times New Roman"/>
                <w:sz w:val="24"/>
                <w:szCs w:val="24"/>
              </w:rPr>
              <w:t xml:space="preserve"> les contraintes de travail.</w:t>
            </w:r>
          </w:p>
        </w:tc>
      </w:tr>
      <w:tr w:rsidR="00227E02" w:rsidRPr="00815037" w:rsidTr="00A93190">
        <w:tc>
          <w:tcPr>
            <w:tcW w:w="1809" w:type="dxa"/>
            <w:vMerge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Diversité des sources</w:t>
            </w:r>
          </w:p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d’information</w:t>
            </w:r>
          </w:p>
        </w:tc>
        <w:tc>
          <w:tcPr>
            <w:tcW w:w="3966" w:type="dxa"/>
            <w:shd w:val="clear" w:color="auto" w:fill="auto"/>
          </w:tcPr>
          <w:p w:rsidR="005573DD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-internet,</w:t>
            </w:r>
          </w:p>
          <w:p w:rsidR="00CC19A2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-magazines,</w:t>
            </w:r>
          </w:p>
          <w:p w:rsidR="00CC19A2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</w:t>
            </w:r>
            <w:r w:rsidR="00A93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037">
              <w:rPr>
                <w:rFonts w:ascii="Times New Roman" w:hAnsi="Times New Roman"/>
                <w:sz w:val="24"/>
                <w:szCs w:val="24"/>
              </w:rPr>
              <w:t>ouvrages,</w:t>
            </w:r>
          </w:p>
          <w:p w:rsidR="00CC19A2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-professionnels,</w:t>
            </w:r>
          </w:p>
          <w:p w:rsidR="005573DD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-public/population concernée par le sujet.</w:t>
            </w:r>
          </w:p>
          <w:p w:rsidR="003626CE" w:rsidRPr="003626CE" w:rsidRDefault="003626CE" w:rsidP="00815037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626CE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= diversité des supports </w:t>
            </w:r>
          </w:p>
          <w:p w:rsidR="003626CE" w:rsidRPr="00815037" w:rsidRDefault="003626CE" w:rsidP="0036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CE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mais aussi diversité des sources à partir d’un même support (sites internet variés : sites gouvernementaux, articles de presse </w:t>
            </w:r>
            <w:r w:rsidRPr="003626CE">
              <w:rPr>
                <w:rFonts w:ascii="Times New Roman" w:hAnsi="Times New Roman"/>
                <w:color w:val="1F497D"/>
                <w:sz w:val="24"/>
                <w:szCs w:val="24"/>
              </w:rPr>
              <w:lastRenderedPageBreak/>
              <w:t>spécialisée en ligne…)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573DD" w:rsidRPr="00815037" w:rsidRDefault="00757DE3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uniquement internet et</w:t>
            </w:r>
            <w:r w:rsidR="00406C2C" w:rsidRPr="00815037">
              <w:rPr>
                <w:rFonts w:ascii="Times New Roman" w:hAnsi="Times New Roman"/>
                <w:sz w:val="24"/>
                <w:szCs w:val="24"/>
              </w:rPr>
              <w:t xml:space="preserve"> sites de vulgarisation de l’information.</w:t>
            </w:r>
          </w:p>
        </w:tc>
        <w:tc>
          <w:tcPr>
            <w:tcW w:w="2126" w:type="dxa"/>
            <w:shd w:val="clear" w:color="auto" w:fill="auto"/>
          </w:tcPr>
          <w:p w:rsidR="005573DD" w:rsidRPr="00815037" w:rsidRDefault="00406C2C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uniqueme</w:t>
            </w:r>
            <w:r w:rsidR="00757DE3">
              <w:rPr>
                <w:rFonts w:ascii="Times New Roman" w:hAnsi="Times New Roman"/>
                <w:sz w:val="24"/>
                <w:szCs w:val="24"/>
              </w:rPr>
              <w:t xml:space="preserve">nt internet mais sites </w:t>
            </w:r>
            <w:r w:rsidR="000B13AB"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divers e</w:t>
            </w:r>
            <w:r w:rsidR="000B13A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="003626CE">
              <w:rPr>
                <w:rFonts w:ascii="Times New Roman" w:hAnsi="Times New Roman"/>
                <w:sz w:val="24"/>
                <w:szCs w:val="24"/>
              </w:rPr>
              <w:t>« </w:t>
            </w:r>
            <w:r w:rsidR="00757DE3">
              <w:rPr>
                <w:rFonts w:ascii="Times New Roman" w:hAnsi="Times New Roman"/>
                <w:sz w:val="24"/>
                <w:szCs w:val="24"/>
              </w:rPr>
              <w:t>r</w:t>
            </w:r>
            <w:r w:rsidR="003626CE">
              <w:rPr>
                <w:rFonts w:ascii="Times New Roman" w:hAnsi="Times New Roman"/>
                <w:sz w:val="24"/>
                <w:szCs w:val="24"/>
              </w:rPr>
              <w:t>econnus »</w:t>
            </w:r>
          </w:p>
        </w:tc>
        <w:tc>
          <w:tcPr>
            <w:tcW w:w="1843" w:type="dxa"/>
            <w:shd w:val="clear" w:color="auto" w:fill="auto"/>
          </w:tcPr>
          <w:p w:rsidR="005573DD" w:rsidRPr="00815037" w:rsidRDefault="000B13AB" w:rsidP="000B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sources : </w:t>
            </w:r>
            <w:r w:rsidR="00406C2C" w:rsidRPr="00815037">
              <w:rPr>
                <w:rFonts w:ascii="Times New Roman" w:hAnsi="Times New Roman"/>
                <w:sz w:val="24"/>
                <w:szCs w:val="24"/>
              </w:rPr>
              <w:t xml:space="preserve">internet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avec une diversité des sites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06C2C" w:rsidRPr="00815037">
              <w:rPr>
                <w:rFonts w:ascii="Times New Roman" w:hAnsi="Times New Roman"/>
                <w:sz w:val="24"/>
                <w:szCs w:val="24"/>
              </w:rPr>
              <w:t xml:space="preserve">+ professionnel ou enquête auprès de la population,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="00406C2C" w:rsidRPr="00815037">
              <w:rPr>
                <w:rFonts w:ascii="Times New Roman" w:hAnsi="Times New Roman"/>
                <w:sz w:val="24"/>
                <w:szCs w:val="24"/>
              </w:rPr>
              <w:t>article de presse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spécialisée ou ouvrages</w:t>
            </w:r>
            <w:r w:rsidRPr="0081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C2C" w:rsidRPr="00815037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2268" w:type="dxa"/>
            <w:shd w:val="clear" w:color="auto" w:fill="auto"/>
          </w:tcPr>
          <w:p w:rsidR="005573DD" w:rsidRPr="00815037" w:rsidRDefault="00406C2C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3 sources fiables et plus.</w:t>
            </w:r>
            <w:r w:rsidR="0075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DE3"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La fiabilité est évaluée ci-dessous</w:t>
            </w:r>
          </w:p>
        </w:tc>
      </w:tr>
      <w:tr w:rsidR="00227E02" w:rsidRPr="00815037" w:rsidTr="00A93190">
        <w:tc>
          <w:tcPr>
            <w:tcW w:w="1809" w:type="dxa"/>
            <w:vMerge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Fiabilité des sources</w:t>
            </w:r>
          </w:p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d’information</w:t>
            </w:r>
          </w:p>
        </w:tc>
        <w:tc>
          <w:tcPr>
            <w:tcW w:w="3966" w:type="dxa"/>
            <w:shd w:val="clear" w:color="auto" w:fill="auto"/>
          </w:tcPr>
          <w:p w:rsidR="005573DD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 xml:space="preserve">-sources scientifiques, gouvernementales, structures reconnues pour leur sérieux et </w:t>
            </w:r>
            <w:r w:rsidR="003626CE">
              <w:rPr>
                <w:rFonts w:ascii="Times New Roman" w:hAnsi="Times New Roman"/>
                <w:sz w:val="24"/>
                <w:szCs w:val="24"/>
              </w:rPr>
              <w:t xml:space="preserve">leur </w:t>
            </w:r>
            <w:r w:rsidRPr="00815037">
              <w:rPr>
                <w:rFonts w:ascii="Times New Roman" w:hAnsi="Times New Roman"/>
                <w:sz w:val="24"/>
                <w:szCs w:val="24"/>
              </w:rPr>
              <w:t>objectivité…</w:t>
            </w:r>
          </w:p>
          <w:p w:rsidR="005573DD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-citer les sources + les dates</w:t>
            </w:r>
          </w:p>
          <w:p w:rsidR="008D2575" w:rsidRDefault="008D2575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D2575" w:rsidRPr="00457ECB" w:rsidRDefault="008D2575" w:rsidP="00815037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57ECB">
              <w:rPr>
                <w:rFonts w:ascii="Times New Roman" w:hAnsi="Times New Roman"/>
                <w:color w:val="1F497D"/>
                <w:sz w:val="24"/>
                <w:szCs w:val="24"/>
              </w:rPr>
              <w:t>Sources récentes ?</w:t>
            </w:r>
          </w:p>
        </w:tc>
        <w:tc>
          <w:tcPr>
            <w:tcW w:w="1985" w:type="dxa"/>
            <w:shd w:val="clear" w:color="auto" w:fill="auto"/>
          </w:tcPr>
          <w:p w:rsidR="005573DD" w:rsidRPr="00815037" w:rsidRDefault="00406C2C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-Blog, témoignages sur sites quelconques,</w:t>
            </w:r>
          </w:p>
          <w:p w:rsidR="00406C2C" w:rsidRPr="00815037" w:rsidRDefault="00406C2C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-absence de référence …</w:t>
            </w:r>
          </w:p>
        </w:tc>
        <w:tc>
          <w:tcPr>
            <w:tcW w:w="2126" w:type="dxa"/>
            <w:shd w:val="clear" w:color="auto" w:fill="auto"/>
          </w:tcPr>
          <w:p w:rsidR="005573DD" w:rsidRPr="00815037" w:rsidRDefault="00406C2C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-sources incomplètes,</w:t>
            </w:r>
          </w:p>
          <w:p w:rsidR="00406C2C" w:rsidRPr="00815037" w:rsidRDefault="00406C2C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 xml:space="preserve">-structures non reconnues et pas de réserve </w:t>
            </w:r>
            <w:r w:rsidR="009A3E0C"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(prise de recul ?)</w:t>
            </w:r>
            <w:r w:rsidR="009A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037">
              <w:rPr>
                <w:rFonts w:ascii="Times New Roman" w:hAnsi="Times New Roman"/>
                <w:sz w:val="24"/>
                <w:szCs w:val="24"/>
              </w:rPr>
              <w:t>de la part du candidat.</w:t>
            </w:r>
          </w:p>
        </w:tc>
        <w:tc>
          <w:tcPr>
            <w:tcW w:w="1843" w:type="dxa"/>
            <w:shd w:val="clear" w:color="auto" w:fill="auto"/>
          </w:tcPr>
          <w:p w:rsidR="005573DD" w:rsidRPr="00815037" w:rsidRDefault="00406C2C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-sources qui émanent d’organismes fiables avec toutes les références pour les retrouver.</w:t>
            </w:r>
          </w:p>
        </w:tc>
        <w:tc>
          <w:tcPr>
            <w:tcW w:w="2268" w:type="dxa"/>
            <w:shd w:val="clear" w:color="auto" w:fill="auto"/>
          </w:tcPr>
          <w:p w:rsidR="005573DD" w:rsidRPr="00815037" w:rsidRDefault="00406C2C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 xml:space="preserve">-le candidat est capable de justifier ses choix </w:t>
            </w:r>
            <w:r w:rsidR="009A3E0C"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(en terme de fiabilité et non de pertinence)</w:t>
            </w:r>
            <w:r w:rsidR="009A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037">
              <w:rPr>
                <w:rFonts w:ascii="Times New Roman" w:hAnsi="Times New Roman"/>
                <w:sz w:val="24"/>
                <w:szCs w:val="24"/>
              </w:rPr>
              <w:t>en plus de donner ses sources (mêmes si ces dernières sont légèrement contestables).</w:t>
            </w:r>
          </w:p>
        </w:tc>
      </w:tr>
      <w:tr w:rsidR="00227E02" w:rsidRPr="00815037" w:rsidTr="00A93190">
        <w:tc>
          <w:tcPr>
            <w:tcW w:w="1809" w:type="dxa"/>
            <w:vMerge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Pertinence des sources</w:t>
            </w: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d’information</w:t>
            </w:r>
          </w:p>
        </w:tc>
        <w:tc>
          <w:tcPr>
            <w:tcW w:w="3966" w:type="dxa"/>
            <w:shd w:val="clear" w:color="auto" w:fill="auto"/>
          </w:tcPr>
          <w:p w:rsidR="005573DD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-avoir du recul/sens critique,</w:t>
            </w:r>
          </w:p>
          <w:p w:rsidR="005573DD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-voir l’adéquation avec le questionnement.</w:t>
            </w:r>
          </w:p>
          <w:p w:rsidR="00FE4C03" w:rsidRDefault="00FE4C03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C03" w:rsidRPr="00457ECB" w:rsidRDefault="00FE4C03" w:rsidP="00815037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73DD" w:rsidRPr="00815037" w:rsidRDefault="009A3E0C" w:rsidP="0036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Absence de référence</w:t>
            </w:r>
            <w:r w:rsidR="003F6144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="003626CE" w:rsidRPr="00A6390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quel est le lien entre la présence d’une référence et </w:t>
            </w:r>
            <w:r w:rsidR="003F6144" w:rsidRPr="00A6390B">
              <w:rPr>
                <w:rFonts w:ascii="Times New Roman" w:hAnsi="Times New Roman"/>
                <w:color w:val="1F497D"/>
                <w:sz w:val="24"/>
                <w:szCs w:val="24"/>
              </w:rPr>
              <w:t>la pertinence</w:t>
            </w:r>
            <w:r w:rsidR="003F6144"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 ?</w:t>
            </w:r>
            <w:r w:rsidR="003F6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73DD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Des références mais pas en lien avec le questionnement.</w:t>
            </w:r>
          </w:p>
          <w:p w:rsidR="003626CE" w:rsidRPr="00A6390B" w:rsidRDefault="003626CE" w:rsidP="00815037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A6390B">
              <w:rPr>
                <w:rFonts w:ascii="Times New Roman" w:hAnsi="Times New Roman"/>
                <w:color w:val="1F497D"/>
                <w:sz w:val="24"/>
                <w:szCs w:val="24"/>
              </w:rPr>
              <w:t>idem</w:t>
            </w:r>
          </w:p>
        </w:tc>
        <w:tc>
          <w:tcPr>
            <w:tcW w:w="1843" w:type="dxa"/>
            <w:shd w:val="clear" w:color="auto" w:fill="auto"/>
          </w:tcPr>
          <w:p w:rsidR="005573DD" w:rsidRPr="00815037" w:rsidRDefault="00CC19A2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 xml:space="preserve">Sources présentes et </w:t>
            </w:r>
            <w:r w:rsidR="00406C2C" w:rsidRPr="00815037">
              <w:rPr>
                <w:rFonts w:ascii="Times New Roman" w:hAnsi="Times New Roman"/>
                <w:sz w:val="24"/>
                <w:szCs w:val="24"/>
              </w:rPr>
              <w:t>cohérentes avec le sujet</w:t>
            </w:r>
            <w:r w:rsidR="003F6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144"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N’est-ce pas très satisfaisant déjà ?</w:t>
            </w:r>
            <w:r w:rsidR="003F6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573DD" w:rsidRPr="00815037" w:rsidRDefault="00406C2C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Sources convenables + argumentées si jury demande précisions.</w:t>
            </w:r>
            <w:r w:rsidR="003F6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144" w:rsidRPr="001134BA">
              <w:rPr>
                <w:rFonts w:ascii="Times New Roman" w:hAnsi="Times New Roman"/>
                <w:color w:val="1F497D"/>
                <w:sz w:val="24"/>
                <w:szCs w:val="24"/>
              </w:rPr>
              <w:t>l’argumentation fait-elle partie de la pertinence ?</w:t>
            </w:r>
          </w:p>
        </w:tc>
      </w:tr>
      <w:tr w:rsidR="00227E02" w:rsidRPr="00815037" w:rsidTr="00A93190">
        <w:tc>
          <w:tcPr>
            <w:tcW w:w="1809" w:type="dxa"/>
            <w:vMerge w:val="restart"/>
            <w:shd w:val="clear" w:color="auto" w:fill="auto"/>
          </w:tcPr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Organisation du</w:t>
            </w:r>
          </w:p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travail</w:t>
            </w: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Planification du travail</w:t>
            </w:r>
          </w:p>
        </w:tc>
        <w:tc>
          <w:tcPr>
            <w:tcW w:w="396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02" w:rsidRPr="00815037" w:rsidTr="00A93190">
        <w:tc>
          <w:tcPr>
            <w:tcW w:w="1809" w:type="dxa"/>
            <w:vMerge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Répartition des tâches</w:t>
            </w:r>
          </w:p>
        </w:tc>
        <w:tc>
          <w:tcPr>
            <w:tcW w:w="396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02" w:rsidRPr="00815037" w:rsidTr="00A93190">
        <w:tc>
          <w:tcPr>
            <w:tcW w:w="1809" w:type="dxa"/>
            <w:vMerge w:val="restart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037">
              <w:rPr>
                <w:rFonts w:ascii="Times New Roman" w:hAnsi="Times New Roman"/>
                <w:b/>
                <w:sz w:val="24"/>
                <w:szCs w:val="24"/>
              </w:rPr>
              <w:t>Investissement</w:t>
            </w:r>
          </w:p>
        </w:tc>
        <w:tc>
          <w:tcPr>
            <w:tcW w:w="1704" w:type="dxa"/>
            <w:shd w:val="clear" w:color="auto" w:fill="auto"/>
          </w:tcPr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Participation au travail</w:t>
            </w:r>
          </w:p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de groupe</w:t>
            </w:r>
          </w:p>
        </w:tc>
        <w:tc>
          <w:tcPr>
            <w:tcW w:w="396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E02" w:rsidRPr="00815037" w:rsidTr="00A93190">
        <w:tc>
          <w:tcPr>
            <w:tcW w:w="1809" w:type="dxa"/>
            <w:vMerge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37">
              <w:rPr>
                <w:rFonts w:ascii="Times New Roman" w:hAnsi="Times New Roman"/>
                <w:sz w:val="24"/>
                <w:szCs w:val="24"/>
              </w:rPr>
              <w:t>Prise d’initiative</w:t>
            </w:r>
          </w:p>
          <w:p w:rsidR="005573DD" w:rsidRPr="00815037" w:rsidRDefault="005573DD" w:rsidP="0081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73DD" w:rsidRPr="00815037" w:rsidRDefault="005573DD" w:rsidP="0081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385" w:rsidRDefault="008C1385" w:rsidP="005573DD"/>
    <w:sectPr w:rsidR="008C1385" w:rsidSect="005573DD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CB" w:rsidRDefault="00457ECB" w:rsidP="005573DD">
      <w:pPr>
        <w:spacing w:after="0" w:line="240" w:lineRule="auto"/>
      </w:pPr>
      <w:r>
        <w:separator/>
      </w:r>
    </w:p>
  </w:endnote>
  <w:endnote w:type="continuationSeparator" w:id="0">
    <w:p w:rsidR="00457ECB" w:rsidRDefault="00457ECB" w:rsidP="0055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B" w:rsidRPr="00DD4458" w:rsidRDefault="0071130B">
    <w:pPr>
      <w:pStyle w:val="Pieddepage"/>
      <w:rPr>
        <w:b/>
        <w:sz w:val="24"/>
        <w:szCs w:val="24"/>
        <w:u w:val="single"/>
      </w:rPr>
    </w:pPr>
  </w:p>
  <w:p w:rsidR="0071130B" w:rsidRDefault="007113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CB" w:rsidRDefault="00457ECB" w:rsidP="005573DD">
      <w:pPr>
        <w:spacing w:after="0" w:line="240" w:lineRule="auto"/>
      </w:pPr>
      <w:r>
        <w:separator/>
      </w:r>
    </w:p>
  </w:footnote>
  <w:footnote w:type="continuationSeparator" w:id="0">
    <w:p w:rsidR="00457ECB" w:rsidRDefault="00457ECB" w:rsidP="0055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90" w:rsidRDefault="00457E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62135" o:spid="_x0000_s2050" type="#_x0000_t136" style="position:absolute;margin-left:0;margin-top:0;width:605.75pt;height:113.5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DD" w:rsidRPr="00815037" w:rsidRDefault="00457ECB" w:rsidP="00815037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62136" o:spid="_x0000_s2051" type="#_x0000_t136" style="position:absolute;left:0;text-align:left;margin-left:0;margin-top:0;width:605.75pt;height:113.5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  <w:r w:rsidR="005573DD" w:rsidRPr="00815037">
      <w:rPr>
        <w:rFonts w:ascii="Cambria" w:eastAsia="Times New Roman" w:hAnsi="Cambria"/>
        <w:sz w:val="32"/>
        <w:szCs w:val="32"/>
      </w:rPr>
      <w:t>Fiche d’évaluation de la démarche du candidat et de son investissement</w:t>
    </w:r>
    <w:r w:rsidR="00E34123" w:rsidRPr="00815037">
      <w:rPr>
        <w:rFonts w:ascii="Cambria" w:eastAsia="Times New Roman" w:hAnsi="Cambria"/>
        <w:sz w:val="32"/>
        <w:szCs w:val="32"/>
      </w:rPr>
      <w:t xml:space="preserve"> (Annexe 1)</w:t>
    </w:r>
  </w:p>
  <w:p w:rsidR="005573DD" w:rsidRDefault="005573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90" w:rsidRDefault="00457E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62134" o:spid="_x0000_s2049" type="#_x0000_t136" style="position:absolute;margin-left:0;margin-top:0;width:605.75pt;height:113.55pt;rotation:315;z-index:-3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3DD"/>
    <w:rsid w:val="000B13AB"/>
    <w:rsid w:val="000B30A3"/>
    <w:rsid w:val="001134BA"/>
    <w:rsid w:val="001B5CE0"/>
    <w:rsid w:val="00227E02"/>
    <w:rsid w:val="003626CE"/>
    <w:rsid w:val="003F6144"/>
    <w:rsid w:val="00406C2C"/>
    <w:rsid w:val="00457ECB"/>
    <w:rsid w:val="004E5723"/>
    <w:rsid w:val="005573DD"/>
    <w:rsid w:val="00625B90"/>
    <w:rsid w:val="006A59D5"/>
    <w:rsid w:val="0071130B"/>
    <w:rsid w:val="00721DCC"/>
    <w:rsid w:val="00757DE3"/>
    <w:rsid w:val="007A1ABB"/>
    <w:rsid w:val="00815037"/>
    <w:rsid w:val="008348D8"/>
    <w:rsid w:val="008C1385"/>
    <w:rsid w:val="008D2575"/>
    <w:rsid w:val="0091730D"/>
    <w:rsid w:val="00971FDA"/>
    <w:rsid w:val="009A3E0C"/>
    <w:rsid w:val="009F57A0"/>
    <w:rsid w:val="00A6390B"/>
    <w:rsid w:val="00A6758E"/>
    <w:rsid w:val="00A93190"/>
    <w:rsid w:val="00CC19A2"/>
    <w:rsid w:val="00DD4458"/>
    <w:rsid w:val="00DE097E"/>
    <w:rsid w:val="00E34123"/>
    <w:rsid w:val="00F14EA6"/>
    <w:rsid w:val="00F3595A"/>
    <w:rsid w:val="00F57BF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3DD"/>
  </w:style>
  <w:style w:type="paragraph" w:styleId="Pieddepage">
    <w:name w:val="footer"/>
    <w:basedOn w:val="Normal"/>
    <w:link w:val="PieddepageCar"/>
    <w:uiPriority w:val="99"/>
    <w:unhideWhenUsed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3DD"/>
  </w:style>
  <w:style w:type="paragraph" w:styleId="Textedebulles">
    <w:name w:val="Balloon Text"/>
    <w:basedOn w:val="Normal"/>
    <w:link w:val="TextedebullesCar"/>
    <w:uiPriority w:val="99"/>
    <w:semiHidden/>
    <w:unhideWhenUsed/>
    <w:rsid w:val="005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de la démarche du candidat et de son investissement (Annexe 1)</vt:lpstr>
    </vt:vector>
  </TitlesOfParts>
  <Company>Rectorat de Versailles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 la démarche du candidat et de son investissement (Annexe 1)</dc:title>
  <dc:creator>scapra</dc:creator>
  <cp:lastModifiedBy>Sonia Capra</cp:lastModifiedBy>
  <cp:revision>13</cp:revision>
  <dcterms:created xsi:type="dcterms:W3CDTF">2012-11-26T08:24:00Z</dcterms:created>
  <dcterms:modified xsi:type="dcterms:W3CDTF">2012-12-26T10:00:00Z</dcterms:modified>
</cp:coreProperties>
</file>